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1AD59" w14:textId="77777777" w:rsidR="00981F2B" w:rsidRPr="00FE464F" w:rsidRDefault="00981F2B" w:rsidP="00981F2B">
      <w:pPr>
        <w:spacing w:line="276" w:lineRule="auto"/>
        <w:ind w:firstLine="709"/>
        <w:jc w:val="center"/>
        <w:rPr>
          <w:b/>
          <w:bCs/>
        </w:rPr>
      </w:pPr>
      <w:bookmarkStart w:id="0" w:name="_Toc516301223"/>
      <w:bookmarkStart w:id="1" w:name="_Toc217381810"/>
      <w:r w:rsidRPr="00FE464F">
        <w:rPr>
          <w:b/>
          <w:bCs/>
        </w:rPr>
        <w:t>СИСТЕМА</w:t>
      </w:r>
    </w:p>
    <w:p w14:paraId="6F73E25B" w14:textId="77777777" w:rsidR="00981F2B" w:rsidRPr="00FE464F" w:rsidRDefault="00981F2B" w:rsidP="00981F2B">
      <w:pPr>
        <w:spacing w:line="276" w:lineRule="auto"/>
        <w:ind w:firstLine="709"/>
        <w:jc w:val="center"/>
        <w:rPr>
          <w:b/>
          <w:bCs/>
        </w:rPr>
      </w:pPr>
      <w:r w:rsidRPr="00FE464F">
        <w:rPr>
          <w:b/>
          <w:bCs/>
        </w:rPr>
        <w:t>ВИБРОАКУСТИЧЕСКОЙ ЗАЩИТЫ</w:t>
      </w:r>
    </w:p>
    <w:p w14:paraId="4BBFB1A6" w14:textId="77777777" w:rsidR="00981F2B" w:rsidRPr="00FE464F" w:rsidRDefault="00981F2B" w:rsidP="00981F2B">
      <w:pPr>
        <w:spacing w:line="276" w:lineRule="auto"/>
        <w:ind w:firstLine="709"/>
        <w:jc w:val="center"/>
        <w:rPr>
          <w:b/>
          <w:bCs/>
        </w:rPr>
      </w:pPr>
      <w:r w:rsidRPr="00FE464F">
        <w:rPr>
          <w:b/>
          <w:bCs/>
        </w:rPr>
        <w:t>«Камертон-5»</w:t>
      </w:r>
    </w:p>
    <w:p w14:paraId="140F1023" w14:textId="77777777" w:rsidR="00981F2B" w:rsidRPr="00FE464F" w:rsidRDefault="00981F2B" w:rsidP="00981F2B">
      <w:pPr>
        <w:spacing w:line="276" w:lineRule="auto"/>
        <w:ind w:firstLine="709"/>
        <w:jc w:val="center"/>
        <w:rPr>
          <w:b/>
          <w:bCs/>
        </w:rPr>
      </w:pPr>
      <w:r w:rsidRPr="00FE464F">
        <w:rPr>
          <w:b/>
          <w:bCs/>
        </w:rPr>
        <w:t>РУКОВОДСТВО ПО ЭКСПЛУАТАЦИИ</w:t>
      </w:r>
    </w:p>
    <w:p w14:paraId="4941A34A" w14:textId="1C12F1EC" w:rsidR="00981F2B" w:rsidRDefault="00981F2B" w:rsidP="00981F2B">
      <w:pPr>
        <w:spacing w:line="276" w:lineRule="auto"/>
        <w:ind w:firstLine="709"/>
        <w:jc w:val="center"/>
        <w:rPr>
          <w:b/>
          <w:bCs/>
        </w:rPr>
      </w:pPr>
      <w:r w:rsidRPr="00FE464F">
        <w:rPr>
          <w:b/>
          <w:bCs/>
        </w:rPr>
        <w:t>АДЛБ.468781.035 РЭ</w:t>
      </w:r>
    </w:p>
    <w:p w14:paraId="773308E0" w14:textId="2E01F959" w:rsidR="00981F2B" w:rsidRDefault="00981F2B" w:rsidP="00A344D6">
      <w:pPr>
        <w:spacing w:line="276" w:lineRule="auto"/>
        <w:ind w:firstLine="709"/>
        <w:jc w:val="center"/>
        <w:rPr>
          <w:b/>
          <w:bCs/>
          <w:iCs/>
        </w:rPr>
      </w:pPr>
      <w:r w:rsidRPr="00FE464F">
        <w:rPr>
          <w:b/>
          <w:bCs/>
          <w:iCs/>
        </w:rPr>
        <w:t>ДОПОЛНЕНИЯ</w:t>
      </w:r>
    </w:p>
    <w:p w14:paraId="26267FCF" w14:textId="77777777" w:rsidR="00A344D6" w:rsidRDefault="00A344D6" w:rsidP="00A344D6">
      <w:pPr>
        <w:spacing w:line="276" w:lineRule="auto"/>
        <w:ind w:firstLine="709"/>
        <w:jc w:val="center"/>
        <w:rPr>
          <w:b/>
          <w:bCs/>
          <w:iCs/>
        </w:rPr>
      </w:pPr>
    </w:p>
    <w:bookmarkEnd w:id="0"/>
    <w:bookmarkEnd w:id="1"/>
    <w:p w14:paraId="0ABA005F" w14:textId="79BC48B2" w:rsidR="006512D2" w:rsidRPr="00FE464F" w:rsidRDefault="006512D2" w:rsidP="002E1243">
      <w:pPr>
        <w:pStyle w:val="2"/>
        <w:tabs>
          <w:tab w:val="left" w:pos="1276"/>
          <w:tab w:val="left" w:pos="1418"/>
        </w:tabs>
        <w:spacing w:after="120"/>
        <w:ind w:firstLine="709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E464F">
        <w:rPr>
          <w:rFonts w:ascii="Times New Roman" w:hAnsi="Times New Roman" w:cs="Times New Roman"/>
          <w:i w:val="0"/>
          <w:sz w:val="24"/>
          <w:szCs w:val="24"/>
        </w:rPr>
        <w:t xml:space="preserve">5.5.1 Размещение </w:t>
      </w:r>
      <w:r w:rsidR="00E107A1" w:rsidRPr="00FE464F">
        <w:rPr>
          <w:rFonts w:ascii="Times New Roman" w:hAnsi="Times New Roman" w:cs="Times New Roman"/>
          <w:i w:val="0"/>
          <w:sz w:val="24"/>
          <w:szCs w:val="24"/>
        </w:rPr>
        <w:t>акустоизлучателя</w:t>
      </w:r>
      <w:r w:rsidRPr="00FE464F">
        <w:rPr>
          <w:rFonts w:ascii="Times New Roman" w:hAnsi="Times New Roman" w:cs="Times New Roman"/>
          <w:i w:val="0"/>
          <w:sz w:val="24"/>
          <w:szCs w:val="24"/>
        </w:rPr>
        <w:t xml:space="preserve"> АСШ-У в заоконном пространстве</w:t>
      </w:r>
    </w:p>
    <w:p w14:paraId="6EAC347C" w14:textId="372AE73A" w:rsidR="00FB109B" w:rsidRPr="00FE464F" w:rsidRDefault="006512D2" w:rsidP="006512D2">
      <w:pPr>
        <w:ind w:firstLine="708"/>
        <w:jc w:val="both"/>
      </w:pPr>
      <w:r w:rsidRPr="00FE464F">
        <w:t>При применении акустоизлучателя АСШ-У для зашумления заоконного пространства, оконных проемов и примыкающих конструктивных элементов</w:t>
      </w:r>
      <w:r w:rsidR="00AA0EF3" w:rsidRPr="00FE464F">
        <w:t>,</w:t>
      </w:r>
      <w:r w:rsidRPr="00FE464F">
        <w:t xml:space="preserve"> его установка </w:t>
      </w:r>
      <w:r w:rsidR="00E107A1" w:rsidRPr="00FE464F">
        <w:t>должна выполняться</w:t>
      </w:r>
      <w:r w:rsidRPr="00FE464F">
        <w:t xml:space="preserve"> с учетом особенностей защищаемого проема, </w:t>
      </w:r>
      <w:r w:rsidR="001D4552" w:rsidRPr="00FE464F">
        <w:t>наличи</w:t>
      </w:r>
      <w:r w:rsidR="00AA0EF3" w:rsidRPr="00FE464F">
        <w:t>я</w:t>
      </w:r>
      <w:r w:rsidR="001D4552" w:rsidRPr="00FE464F">
        <w:t xml:space="preserve"> и </w:t>
      </w:r>
      <w:r w:rsidRPr="00FE464F">
        <w:t>способ</w:t>
      </w:r>
      <w:r w:rsidR="00AA0EF3" w:rsidRPr="00FE464F">
        <w:t>а</w:t>
      </w:r>
      <w:r w:rsidRPr="00FE464F">
        <w:t xml:space="preserve"> монтажа конструкци</w:t>
      </w:r>
      <w:r w:rsidR="001D4552" w:rsidRPr="00FE464F">
        <w:t>й</w:t>
      </w:r>
      <w:r w:rsidRPr="00FE464F">
        <w:t xml:space="preserve"> рольставней</w:t>
      </w:r>
      <w:r w:rsidR="004A1379" w:rsidRPr="00FE464F">
        <w:t>, а также</w:t>
      </w:r>
      <w:r w:rsidRPr="00FE464F">
        <w:t xml:space="preserve"> условий размещения излучателя вблизи наружных ограждающих конструкций.</w:t>
      </w:r>
    </w:p>
    <w:p w14:paraId="6688F336" w14:textId="607D5ABA" w:rsidR="001D4552" w:rsidRPr="00FE464F" w:rsidRDefault="003050B6" w:rsidP="003050B6">
      <w:pPr>
        <w:spacing w:before="120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ab/>
      </w:r>
      <w:r w:rsidR="00E107A1" w:rsidRPr="00FE464F">
        <w:rPr>
          <w:rFonts w:eastAsia="source serif 4"/>
          <w:color w:val="000000"/>
        </w:rPr>
        <w:t>Для повышения повышения эффективности зашумления оконного проема устанавливайте акустоизлучателя АСШ-У в заоконном пространстве между оконным блоком и рольставней. Используйте такое размещение для формирования акустического шумового поля в объеме между остеклением и полотном рольставни, а также для зашумления ламелей рольставни и примыкающих элементов оконного проема.</w:t>
      </w:r>
      <w:r w:rsidRPr="00FE464F">
        <w:rPr>
          <w:rFonts w:eastAsia="source serif 4"/>
          <w:color w:val="000000"/>
        </w:rPr>
        <w:t xml:space="preserve"> </w:t>
      </w:r>
    </w:p>
    <w:p w14:paraId="009ED28C" w14:textId="1EC3E961" w:rsidR="00E107A1" w:rsidRPr="00FE464F" w:rsidRDefault="001D4552" w:rsidP="00E107A1">
      <w:pPr>
        <w:spacing w:before="120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ab/>
      </w:r>
      <w:r w:rsidR="00F448BF" w:rsidRPr="00FE464F">
        <w:rPr>
          <w:rFonts w:eastAsia="source serif 4"/>
          <w:color w:val="000000"/>
        </w:rPr>
        <w:t xml:space="preserve">Для обеспечения однородности акустического поля и исключения возможности соударения ламелей с корпусом устройства, </w:t>
      </w:r>
      <w:r w:rsidR="00E107A1" w:rsidRPr="00FE464F">
        <w:rPr>
          <w:rFonts w:eastAsia="source serif 4"/>
          <w:color w:val="000000"/>
        </w:rPr>
        <w:t xml:space="preserve">выдерживайте следующее расстояние от </w:t>
      </w:r>
      <w:r w:rsidR="0023271A">
        <w:rPr>
          <w:rFonts w:eastAsia="source serif 4"/>
          <w:color w:val="000000"/>
        </w:rPr>
        <w:br/>
      </w:r>
      <w:r w:rsidR="00E107A1" w:rsidRPr="00FE464F">
        <w:rPr>
          <w:rFonts w:eastAsia="source serif 4"/>
          <w:color w:val="000000"/>
        </w:rPr>
        <w:t>АСШ-У до ламелей:</w:t>
      </w:r>
    </w:p>
    <w:p w14:paraId="1441E88A" w14:textId="2A510451" w:rsidR="00F448BF" w:rsidRPr="00FE464F" w:rsidRDefault="00F448BF" w:rsidP="00E107A1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>не менее 50 мм</w:t>
      </w:r>
      <w:r w:rsidR="007C1F20" w:rsidRPr="00FE464F">
        <w:rPr>
          <w:rFonts w:eastAsia="source serif 4"/>
          <w:color w:val="000000"/>
        </w:rPr>
        <w:t xml:space="preserve"> </w:t>
      </w:r>
      <w:r w:rsidR="00E107A1" w:rsidRPr="00FE464F">
        <w:rPr>
          <w:rFonts w:eastAsia="source serif 4"/>
          <w:color w:val="000000"/>
        </w:rPr>
        <w:t xml:space="preserve">- </w:t>
      </w:r>
      <w:r w:rsidR="007C1F20" w:rsidRPr="00FE464F">
        <w:rPr>
          <w:rFonts w:eastAsia="source serif 4"/>
          <w:color w:val="000000"/>
        </w:rPr>
        <w:t>при установке с направлением диффузора параллельно подоконнику;</w:t>
      </w:r>
    </w:p>
    <w:p w14:paraId="031A3DC5" w14:textId="2DCD74F0" w:rsidR="007C1F20" w:rsidRPr="00FE464F" w:rsidRDefault="007C1F20" w:rsidP="007C1F20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 xml:space="preserve">не менее 10 мм </w:t>
      </w:r>
      <w:r w:rsidR="00E107A1" w:rsidRPr="00FE464F">
        <w:rPr>
          <w:rFonts w:eastAsia="source serif 4"/>
          <w:color w:val="000000"/>
        </w:rPr>
        <w:t xml:space="preserve">- </w:t>
      </w:r>
      <w:r w:rsidRPr="00FE464F">
        <w:rPr>
          <w:rFonts w:eastAsia="source serif 4"/>
          <w:color w:val="000000"/>
        </w:rPr>
        <w:t>при установке с направлением диффузора вниз в сторону подоконника.</w:t>
      </w:r>
    </w:p>
    <w:p w14:paraId="05FB5108" w14:textId="3AFDECF6" w:rsidR="00F75E79" w:rsidRPr="00FE464F" w:rsidRDefault="00F75E79" w:rsidP="00E107A1">
      <w:pPr>
        <w:spacing w:before="120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ab/>
      </w:r>
      <w:r w:rsidR="008344A2" w:rsidRPr="00FE464F">
        <w:rPr>
          <w:rFonts w:eastAsia="source serif 4"/>
          <w:color w:val="000000"/>
        </w:rPr>
        <w:t xml:space="preserve">При </w:t>
      </w:r>
      <w:r w:rsidR="008344A2" w:rsidRPr="00FE464F">
        <w:rPr>
          <w:rFonts w:eastAsia="source serif 4"/>
          <w:b/>
          <w:bCs/>
          <w:color w:val="000000"/>
        </w:rPr>
        <w:t>накладном</w:t>
      </w:r>
      <w:r w:rsidR="008344A2" w:rsidRPr="00FE464F">
        <w:rPr>
          <w:rFonts w:eastAsia="source serif 4"/>
          <w:color w:val="000000"/>
        </w:rPr>
        <w:t xml:space="preserve"> монтаже рольставни монтируют на проем, направляющие монтируются на внешнюю сторону стены, короб</w:t>
      </w:r>
      <w:r w:rsidR="00A976E4" w:rsidRPr="00FE464F">
        <w:rPr>
          <w:rFonts w:eastAsia="source serif 4"/>
          <w:color w:val="000000"/>
        </w:rPr>
        <w:t xml:space="preserve"> (защитный кожух вала и привода рольставни)</w:t>
      </w:r>
      <w:r w:rsidR="008344A2" w:rsidRPr="00FE464F">
        <w:rPr>
          <w:rFonts w:eastAsia="source serif 4"/>
          <w:color w:val="000000"/>
        </w:rPr>
        <w:t xml:space="preserve"> находится над проемом. </w:t>
      </w:r>
      <w:r w:rsidR="00E107A1" w:rsidRPr="00FE464F">
        <w:rPr>
          <w:rFonts w:eastAsia="source serif 4"/>
          <w:color w:val="000000"/>
        </w:rPr>
        <w:t xml:space="preserve">Крепите </w:t>
      </w:r>
      <w:r w:rsidRPr="00FE464F">
        <w:rPr>
          <w:rFonts w:eastAsia="source serif 4"/>
          <w:color w:val="000000"/>
        </w:rPr>
        <w:t xml:space="preserve">АСШ-У к верхнему откосу окна. </w:t>
      </w:r>
    </w:p>
    <w:p w14:paraId="36FE23DD" w14:textId="6427CA1A" w:rsidR="00E107A1" w:rsidRPr="00E107A1" w:rsidRDefault="00E107A1" w:rsidP="00E107A1">
      <w:pPr>
        <w:spacing w:before="120"/>
        <w:jc w:val="both"/>
      </w:pPr>
      <w:r w:rsidRPr="00FE464F">
        <w:rPr>
          <w:rFonts w:eastAsia="source serif 4"/>
          <w:color w:val="000000"/>
        </w:rPr>
        <w:tab/>
      </w:r>
      <w:r w:rsidRPr="00E107A1">
        <w:rPr>
          <w:rFonts w:eastAsia="source serif 4"/>
          <w:color w:val="000000"/>
        </w:rPr>
        <w:t xml:space="preserve">При </w:t>
      </w:r>
      <w:r w:rsidRPr="00E107A1">
        <w:rPr>
          <w:rFonts w:eastAsia="source serif 4"/>
          <w:b/>
          <w:bCs/>
          <w:color w:val="000000"/>
        </w:rPr>
        <w:t>встроенном</w:t>
      </w:r>
      <w:r w:rsidRPr="00E107A1">
        <w:rPr>
          <w:rFonts w:eastAsia="source serif 4"/>
          <w:color w:val="000000"/>
        </w:rPr>
        <w:t xml:space="preserve"> монтаже рольставни (короб внутри или снаружи проема):</w:t>
      </w:r>
    </w:p>
    <w:p w14:paraId="4EB2ACE0" w14:textId="230ECE7D" w:rsidR="00E107A1" w:rsidRPr="00E107A1" w:rsidRDefault="00E107A1" w:rsidP="00E107A1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E107A1">
        <w:rPr>
          <w:rFonts w:eastAsia="source serif 4"/>
          <w:color w:val="000000"/>
        </w:rPr>
        <w:t xml:space="preserve">при расположении короба внутрь проема крепите </w:t>
      </w:r>
      <w:r w:rsidR="00FE464F" w:rsidRPr="00FE464F">
        <w:rPr>
          <w:rFonts w:eastAsia="source serif 4"/>
          <w:color w:val="000000"/>
        </w:rPr>
        <w:t>акустоизлучателя</w:t>
      </w:r>
      <w:r w:rsidRPr="00E107A1">
        <w:rPr>
          <w:rFonts w:eastAsia="source serif 4"/>
          <w:color w:val="000000"/>
        </w:rPr>
        <w:t xml:space="preserve"> АСШ-У к коробу рольставни;</w:t>
      </w:r>
    </w:p>
    <w:p w14:paraId="379EF42D" w14:textId="47055CBE" w:rsidR="00E107A1" w:rsidRPr="00E107A1" w:rsidRDefault="00E107A1" w:rsidP="00E107A1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E107A1">
        <w:rPr>
          <w:rFonts w:eastAsia="source serif 4"/>
          <w:color w:val="000000"/>
        </w:rPr>
        <w:t xml:space="preserve">при расположении короба наружу проема крепите </w:t>
      </w:r>
      <w:r w:rsidR="00FE464F" w:rsidRPr="00FE464F">
        <w:rPr>
          <w:rFonts w:eastAsia="source serif 4"/>
          <w:color w:val="000000"/>
        </w:rPr>
        <w:t>акустоизлучателя</w:t>
      </w:r>
      <w:r w:rsidRPr="00E107A1">
        <w:rPr>
          <w:rFonts w:eastAsia="source serif 4"/>
          <w:color w:val="000000"/>
        </w:rPr>
        <w:t xml:space="preserve"> АСШ-У к верхнему откосу окна.</w:t>
      </w:r>
    </w:p>
    <w:p w14:paraId="797EFB71" w14:textId="18016DED" w:rsidR="00FE464F" w:rsidRPr="00FE464F" w:rsidRDefault="00FE464F" w:rsidP="00A344D6">
      <w:pPr>
        <w:ind w:firstLine="708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>Количество устанавливаемых акустоизлучателя АСШ-У определяется по ширине оконного проема следующим образом:</w:t>
      </w:r>
    </w:p>
    <w:p w14:paraId="178120BA" w14:textId="77777777" w:rsidR="00FE464F" w:rsidRPr="00FE464F" w:rsidRDefault="00FE464F" w:rsidP="00FE464F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>при ширине проема до 1 м устанавливайте один излучатель в середине верхнего откоса (короба рольставни);</w:t>
      </w:r>
    </w:p>
    <w:p w14:paraId="4FD15104" w14:textId="77777777" w:rsidR="00FE464F" w:rsidRPr="00FE464F" w:rsidRDefault="00FE464F" w:rsidP="00FE464F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>при ширине проема от 1 до 2,5 м устанавливайте два излучателя по краям верхнего откоса (короба рольставни);</w:t>
      </w:r>
    </w:p>
    <w:p w14:paraId="2C1DF14D" w14:textId="77777777" w:rsidR="00FE464F" w:rsidRPr="00FE464F" w:rsidRDefault="00FE464F" w:rsidP="00FE464F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>при ширине проема более 2,5 м устанавливайте большее количество излучателей, равномерно распределяя их по ширине верхнего откоса (короба рольставни).</w:t>
      </w:r>
    </w:p>
    <w:p w14:paraId="039E6D1E" w14:textId="1B85FA82" w:rsidR="000A0AEC" w:rsidRPr="000A0AEC" w:rsidRDefault="00FE464F" w:rsidP="000A0AEC">
      <w:pPr>
        <w:spacing w:before="120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ab/>
      </w:r>
      <w:r w:rsidR="000A0AEC" w:rsidRPr="000A0AEC">
        <w:rPr>
          <w:rFonts w:eastAsia="source serif 4"/>
          <w:color w:val="000000"/>
        </w:rPr>
        <w:t>Точное количество АСШ-У должно уточняться по результатам оценки эффективности их применения.</w:t>
      </w:r>
    </w:p>
    <w:p w14:paraId="53C2316A" w14:textId="68BDC2C7" w:rsidR="002A0828" w:rsidRPr="00FE464F" w:rsidRDefault="00FE464F" w:rsidP="00FE464F">
      <w:pPr>
        <w:spacing w:before="120"/>
        <w:jc w:val="both"/>
        <w:rPr>
          <w:rFonts w:eastAsia="source serif 4"/>
          <w:color w:val="000000"/>
        </w:rPr>
      </w:pPr>
      <w:r>
        <w:rPr>
          <w:rFonts w:eastAsia="source serif 4"/>
          <w:color w:val="000000"/>
        </w:rPr>
        <w:tab/>
      </w:r>
      <w:r w:rsidR="008344A2" w:rsidRPr="00FE464F">
        <w:rPr>
          <w:rFonts w:eastAsia="source serif 4"/>
          <w:color w:val="000000"/>
        </w:rPr>
        <w:t>При эксплуатации рекомендуется полотно рольставни держать выпущенным</w:t>
      </w:r>
      <w:r w:rsidR="002E1243" w:rsidRPr="00FE464F">
        <w:rPr>
          <w:rFonts w:eastAsia="source serif 4"/>
          <w:color w:val="000000"/>
        </w:rPr>
        <w:br/>
      </w:r>
      <w:r w:rsidR="008344A2" w:rsidRPr="00FE464F">
        <w:rPr>
          <w:rFonts w:eastAsia="source serif 4"/>
          <w:color w:val="000000"/>
        </w:rPr>
        <w:t xml:space="preserve"> на 2 – 3 ламели.</w:t>
      </w:r>
    </w:p>
    <w:p w14:paraId="52C45D89" w14:textId="0152817E" w:rsidR="000A0AEC" w:rsidRPr="000A0AEC" w:rsidRDefault="00FE464F" w:rsidP="000A0AEC">
      <w:pPr>
        <w:spacing w:before="120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ab/>
      </w:r>
      <w:r w:rsidR="000A0AEC" w:rsidRPr="000A0AEC">
        <w:rPr>
          <w:rFonts w:eastAsia="source serif 4"/>
          <w:color w:val="000000"/>
        </w:rPr>
        <w:t>При наличии электропривода рольставн</w:t>
      </w:r>
      <w:r w:rsidR="000A0AEC">
        <w:rPr>
          <w:rFonts w:eastAsia="source serif 4"/>
          <w:color w:val="000000"/>
        </w:rPr>
        <w:t>ей</w:t>
      </w:r>
      <w:r w:rsidR="000A0AEC" w:rsidRPr="000A0AEC">
        <w:rPr>
          <w:rFonts w:eastAsia="source serif 4"/>
          <w:color w:val="000000"/>
        </w:rPr>
        <w:t xml:space="preserve"> используйте блок индивидуального управления </w:t>
      </w:r>
      <w:proofErr w:type="spellStart"/>
      <w:r w:rsidR="000A0AEC" w:rsidRPr="000A0AEC">
        <w:rPr>
          <w:rFonts w:eastAsia="source serif 4"/>
          <w:color w:val="000000"/>
        </w:rPr>
        <w:t>виброшторами</w:t>
      </w:r>
      <w:proofErr w:type="spellEnd"/>
      <w:r w:rsidR="000A0AEC" w:rsidRPr="000A0AEC">
        <w:rPr>
          <w:rFonts w:eastAsia="source serif 4"/>
          <w:color w:val="000000"/>
        </w:rPr>
        <w:t xml:space="preserve"> «БИУ-ВШ» из состава автоматизированной системы </w:t>
      </w:r>
      <w:r w:rsidR="000A0AEC" w:rsidRPr="000A0AEC">
        <w:rPr>
          <w:rFonts w:eastAsia="source serif 4"/>
          <w:color w:val="000000"/>
        </w:rPr>
        <w:lastRenderedPageBreak/>
        <w:t>управления средствами защиты информации «АСУ-СЗ-М» для управления выпуском/подъемом полотна</w:t>
      </w:r>
      <w:r w:rsidR="000A0AEC">
        <w:rPr>
          <w:rFonts w:eastAsia="source serif 4"/>
          <w:color w:val="000000"/>
        </w:rPr>
        <w:t xml:space="preserve"> и синхронизации</w:t>
      </w:r>
      <w:r w:rsidR="000A0AEC" w:rsidRPr="000A0AEC">
        <w:rPr>
          <w:rFonts w:eastAsia="source serif 4"/>
          <w:color w:val="000000"/>
        </w:rPr>
        <w:t>.</w:t>
      </w:r>
    </w:p>
    <w:p w14:paraId="5BEE8081" w14:textId="553E66A2" w:rsidR="00FE464F" w:rsidRPr="00FE464F" w:rsidRDefault="008344A2" w:rsidP="00FE464F">
      <w:pPr>
        <w:ind w:firstLine="708"/>
        <w:jc w:val="both"/>
      </w:pPr>
      <w:r w:rsidRPr="00FE464F">
        <w:t xml:space="preserve">Акустоизлучатели АСШ-У крепятся к откосу окна (коробу рольставни) </w:t>
      </w:r>
      <w:r w:rsidR="001006E2" w:rsidRPr="00FE464F">
        <w:t>при помощи штатных креплений</w:t>
      </w:r>
      <w:r w:rsidR="000A0AEC">
        <w:t>,</w:t>
      </w:r>
      <w:r w:rsidR="001006E2" w:rsidRPr="00FE464F">
        <w:t xml:space="preserve"> диффузором вниз.</w:t>
      </w:r>
    </w:p>
    <w:p w14:paraId="48D1F9D1" w14:textId="77777777" w:rsidR="001006E2" w:rsidRPr="00FE464F" w:rsidRDefault="001006E2" w:rsidP="002E1243">
      <w:pPr>
        <w:pStyle w:val="2"/>
        <w:tabs>
          <w:tab w:val="left" w:pos="1276"/>
          <w:tab w:val="left" w:pos="1418"/>
        </w:tabs>
        <w:spacing w:after="120"/>
        <w:ind w:firstLine="709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E464F">
        <w:rPr>
          <w:rFonts w:ascii="Times New Roman" w:hAnsi="Times New Roman" w:cs="Times New Roman"/>
          <w:i w:val="0"/>
          <w:sz w:val="24"/>
          <w:szCs w:val="24"/>
        </w:rPr>
        <w:t xml:space="preserve">5.5.2 Климатические особенности размещения </w:t>
      </w:r>
      <w:proofErr w:type="spellStart"/>
      <w:r w:rsidRPr="00FE464F">
        <w:rPr>
          <w:rFonts w:ascii="Times New Roman" w:hAnsi="Times New Roman" w:cs="Times New Roman"/>
          <w:i w:val="0"/>
          <w:sz w:val="24"/>
          <w:szCs w:val="24"/>
        </w:rPr>
        <w:t>акустоизлучателей</w:t>
      </w:r>
      <w:proofErr w:type="spellEnd"/>
      <w:r w:rsidRPr="00FE464F">
        <w:rPr>
          <w:rFonts w:ascii="Times New Roman" w:hAnsi="Times New Roman" w:cs="Times New Roman"/>
          <w:i w:val="0"/>
          <w:sz w:val="24"/>
          <w:szCs w:val="24"/>
        </w:rPr>
        <w:t xml:space="preserve"> в заоконном пространстве</w:t>
      </w:r>
    </w:p>
    <w:p w14:paraId="3A69ACE7" w14:textId="2F0456DF" w:rsidR="001006E2" w:rsidRPr="00FE464F" w:rsidRDefault="001006E2" w:rsidP="002E1243">
      <w:pPr>
        <w:ind w:firstLine="708"/>
        <w:jc w:val="both"/>
      </w:pPr>
      <w:r w:rsidRPr="00FE464F">
        <w:t xml:space="preserve">При размещении акустоизлучателя АСШ-У в заоконном пространстве </w:t>
      </w:r>
      <w:r w:rsidR="00033127">
        <w:rPr>
          <w:rFonts w:ascii="source serif 4" w:eastAsia="source serif 4" w:hAnsi="source serif 4" w:cs="source serif 4"/>
          <w:color w:val="000000"/>
        </w:rPr>
        <w:t>учитывайте особенности</w:t>
      </w:r>
      <w:r w:rsidR="00033127" w:rsidRPr="00FE464F">
        <w:t xml:space="preserve"> </w:t>
      </w:r>
      <w:r w:rsidRPr="00FE464F">
        <w:t>местных климатических воздействий, связанных с возможным попаданием атмосферной влаги.</w:t>
      </w:r>
    </w:p>
    <w:p w14:paraId="551C1373" w14:textId="51CD29A9" w:rsidR="00033127" w:rsidRDefault="00033127" w:rsidP="00033127">
      <w:pPr>
        <w:spacing w:before="120"/>
        <w:jc w:val="both"/>
        <w:rPr>
          <w:rFonts w:eastAsia="source serif 4"/>
          <w:color w:val="000000"/>
        </w:rPr>
      </w:pPr>
      <w:r>
        <w:rPr>
          <w:rFonts w:eastAsia="source serif 4"/>
          <w:color w:val="000000"/>
        </w:rPr>
        <w:tab/>
      </w:r>
      <w:r w:rsidRPr="00033127">
        <w:rPr>
          <w:rFonts w:eastAsia="source serif 4"/>
          <w:color w:val="000000"/>
        </w:rPr>
        <w:t>Эксплуатируйте акустоизлучатель АСШ-У только в условиях, указанных в формуляре изделия, и соблюдайте следующие требования к месту установки:</w:t>
      </w:r>
    </w:p>
    <w:p w14:paraId="4E6E9FEE" w14:textId="2BCB19A7" w:rsidR="00033127" w:rsidRPr="00033127" w:rsidRDefault="00033127" w:rsidP="00033127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033127">
        <w:rPr>
          <w:rFonts w:eastAsia="source serif 4"/>
          <w:color w:val="000000"/>
        </w:rPr>
        <w:t>устанавливайте излучатель в заоконном пространстве, защищенном от прямого атмосферного воздействия на корпус и кабельный ввод (дождь, снег, струи воды, наледь);</w:t>
      </w:r>
    </w:p>
    <w:p w14:paraId="04FA5E15" w14:textId="190F6F30" w:rsidR="00033127" w:rsidRPr="00033127" w:rsidRDefault="00033127" w:rsidP="00033127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033127">
        <w:rPr>
          <w:rFonts w:eastAsia="source serif 4"/>
          <w:color w:val="000000"/>
        </w:rPr>
        <w:t>исключайте длительное накопление воды, льда, снега и конденсата на корпусе и в зоне кабельного ввода</w:t>
      </w:r>
      <w:r w:rsidR="00B15A07">
        <w:rPr>
          <w:rFonts w:eastAsia="source serif 4"/>
          <w:color w:val="000000"/>
        </w:rPr>
        <w:t>,</w:t>
      </w:r>
      <w:r w:rsidRPr="00033127">
        <w:rPr>
          <w:rFonts w:eastAsia="source serif 4"/>
          <w:color w:val="000000"/>
        </w:rPr>
        <w:t xml:space="preserve"> при необходимости предусматривайте конструктивные меры по отводу влаги (козырьки, наклонные поверхности, дренажные отверстия);</w:t>
      </w:r>
    </w:p>
    <w:p w14:paraId="7A496B41" w14:textId="1F9B244F" w:rsidR="00B15A07" w:rsidRDefault="00033127" w:rsidP="00B15A07">
      <w:pPr>
        <w:pStyle w:val="a7"/>
        <w:numPr>
          <w:ilvl w:val="0"/>
          <w:numId w:val="5"/>
        </w:numPr>
        <w:rPr>
          <w:rFonts w:eastAsia="source serif 4"/>
          <w:color w:val="000000"/>
        </w:rPr>
      </w:pPr>
      <w:r w:rsidRPr="00033127">
        <w:rPr>
          <w:rFonts w:eastAsia="source serif 4"/>
          <w:color w:val="000000"/>
        </w:rPr>
        <w:t>не устанавливайте акустоизлучатель в местах, где конструкция кассеты рольставни, откосов или элементов фасада образует замкнутый или полузамкнутый карман вокруг корпуса изделия</w:t>
      </w:r>
      <w:r w:rsidRPr="00FE464F">
        <w:t>, затрудняющий естественный сток влаги и просыхание поверхности после осадков.</w:t>
      </w:r>
    </w:p>
    <w:p w14:paraId="72ECAA23" w14:textId="0F9CD061" w:rsidR="00B15A07" w:rsidRPr="00B15A07" w:rsidRDefault="00B15A07" w:rsidP="00B15A07">
      <w:pPr>
        <w:spacing w:before="120"/>
        <w:jc w:val="both"/>
        <w:rPr>
          <w:rFonts w:eastAsia="source serif 4"/>
          <w:color w:val="000000"/>
        </w:rPr>
      </w:pPr>
      <w:r>
        <w:rPr>
          <w:rFonts w:eastAsia="source serif 4"/>
          <w:color w:val="000000"/>
        </w:rPr>
        <w:tab/>
      </w:r>
      <w:r w:rsidRPr="00B15A07">
        <w:rPr>
          <w:rFonts w:eastAsia="source serif 4"/>
          <w:color w:val="000000"/>
        </w:rPr>
        <w:t>Проверяйте перед монтажом, что вокруг корпуса излучателя обеспечен зазор, достаточный для свободной циркуляции воздуха и стока воды. Не допускайте плотного примыкания корпуса к стенкам ниши или кассеты без вентиляционного зазора.</w:t>
      </w:r>
    </w:p>
    <w:p w14:paraId="7C47E3FE" w14:textId="0DF2BFFB" w:rsidR="00B15A07" w:rsidRPr="00B15A07" w:rsidRDefault="00B15A07" w:rsidP="00B15A07">
      <w:pPr>
        <w:spacing w:before="120"/>
        <w:jc w:val="both"/>
        <w:rPr>
          <w:rFonts w:eastAsia="source serif 4"/>
          <w:color w:val="000000"/>
        </w:rPr>
      </w:pPr>
      <w:r>
        <w:rPr>
          <w:rFonts w:eastAsia="source serif 4"/>
          <w:color w:val="000000"/>
        </w:rPr>
        <w:tab/>
      </w:r>
      <w:r w:rsidRPr="00B15A07">
        <w:rPr>
          <w:rFonts w:eastAsia="source serif 4"/>
          <w:color w:val="000000"/>
        </w:rPr>
        <w:t>Обеспечивайте уклон опорной поверхности наружу или наличие дренажного отверстия в нижней точке места установки. Не допускайте расположения излучателя на горизонтальной площадке, где может скапливаться вода.</w:t>
      </w:r>
    </w:p>
    <w:p w14:paraId="4522CAAF" w14:textId="42291BDC" w:rsidR="00B15A07" w:rsidRPr="00B15A07" w:rsidRDefault="00B15A07" w:rsidP="00B15A07">
      <w:pPr>
        <w:spacing w:before="120"/>
        <w:jc w:val="both"/>
        <w:rPr>
          <w:rFonts w:eastAsia="source serif 4"/>
          <w:color w:val="000000"/>
        </w:rPr>
      </w:pPr>
      <w:r>
        <w:rPr>
          <w:rFonts w:eastAsia="source serif 4"/>
          <w:color w:val="000000"/>
        </w:rPr>
        <w:tab/>
      </w:r>
      <w:r w:rsidRPr="00B15A07">
        <w:rPr>
          <w:rFonts w:eastAsia="source serif 4"/>
          <w:color w:val="000000"/>
        </w:rPr>
        <w:t>Располагайте кабельный ввод выше нижней точки замкнутого пространства. Не допускайте расположения кабельного ввода в точке наиболее вероятного скопления воды.</w:t>
      </w:r>
    </w:p>
    <w:p w14:paraId="60968999" w14:textId="1F1D6119" w:rsidR="0099013E" w:rsidRPr="00FE464F" w:rsidRDefault="0099013E" w:rsidP="002E1243">
      <w:pPr>
        <w:pStyle w:val="2"/>
        <w:tabs>
          <w:tab w:val="left" w:pos="1276"/>
          <w:tab w:val="left" w:pos="1418"/>
        </w:tabs>
        <w:spacing w:after="120"/>
        <w:ind w:left="709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E464F">
        <w:rPr>
          <w:rFonts w:ascii="Times New Roman" w:hAnsi="Times New Roman" w:cs="Times New Roman"/>
          <w:i w:val="0"/>
          <w:sz w:val="24"/>
          <w:szCs w:val="24"/>
        </w:rPr>
        <w:t>5.5.3 Контроль правильности установки</w:t>
      </w:r>
    </w:p>
    <w:p w14:paraId="0A2990D8" w14:textId="3544EE79" w:rsidR="002E1243" w:rsidRPr="00FE464F" w:rsidRDefault="0099013E" w:rsidP="002E1243">
      <w:pPr>
        <w:ind w:firstLine="708"/>
        <w:jc w:val="both"/>
      </w:pPr>
      <w:r w:rsidRPr="00FE464F">
        <w:t xml:space="preserve">После завершения монтажа акустоизлучателя в заоконном пространстве </w:t>
      </w:r>
      <w:r w:rsidR="00C92E49" w:rsidRPr="00FE464F">
        <w:t>необходимо</w:t>
      </w:r>
      <w:r w:rsidRPr="00FE464F">
        <w:t xml:space="preserve"> выполнить </w:t>
      </w:r>
      <w:r w:rsidR="00B15A07">
        <w:t>контроль</w:t>
      </w:r>
      <w:r w:rsidR="002E1243" w:rsidRPr="00FE464F">
        <w:t xml:space="preserve"> правильности его установки:</w:t>
      </w:r>
      <w:r w:rsidRPr="00FE464F">
        <w:t xml:space="preserve"> </w:t>
      </w:r>
    </w:p>
    <w:p w14:paraId="77A67546" w14:textId="62BAB8BD" w:rsidR="0099013E" w:rsidRPr="00FE464F" w:rsidRDefault="0099013E" w:rsidP="002E1243">
      <w:pPr>
        <w:numPr>
          <w:ilvl w:val="0"/>
          <w:numId w:val="2"/>
        </w:numPr>
        <w:spacing w:before="120"/>
        <w:jc w:val="both"/>
        <w:rPr>
          <w:rFonts w:eastAsia="source serif 4"/>
          <w:color w:val="000000"/>
        </w:rPr>
      </w:pPr>
      <w:r w:rsidRPr="00FE464F">
        <w:rPr>
          <w:rFonts w:eastAsia="source serif 4"/>
          <w:color w:val="000000"/>
        </w:rPr>
        <w:t>визуальный контроль надежности крепления корпуса</w:t>
      </w:r>
      <w:r w:rsidR="00C75445" w:rsidRPr="00FE464F">
        <w:rPr>
          <w:rFonts w:eastAsia="source serif 4"/>
          <w:color w:val="000000"/>
        </w:rPr>
        <w:t xml:space="preserve"> АСУ-Ш</w:t>
      </w:r>
      <w:r w:rsidRPr="00FE464F">
        <w:rPr>
          <w:rFonts w:eastAsia="source serif 4"/>
          <w:color w:val="000000"/>
        </w:rPr>
        <w:t>;</w:t>
      </w:r>
    </w:p>
    <w:p w14:paraId="632DE2ED" w14:textId="068DF7BD" w:rsidR="00760268" w:rsidRPr="00FE464F" w:rsidRDefault="00760268" w:rsidP="00760268">
      <w:pPr>
        <w:numPr>
          <w:ilvl w:val="0"/>
          <w:numId w:val="2"/>
        </w:numPr>
        <w:spacing w:before="120"/>
        <w:jc w:val="both"/>
      </w:pPr>
      <w:r w:rsidRPr="00FE464F">
        <w:rPr>
          <w:rFonts w:eastAsia="source serif 4"/>
          <w:color w:val="000000"/>
        </w:rPr>
        <w:t xml:space="preserve">контроль отсутствия </w:t>
      </w:r>
      <w:r w:rsidRPr="00FE464F">
        <w:t xml:space="preserve">избыточного увлажнения, следов обледенения или устойчивого загрязнения зоны размещения. В случае </w:t>
      </w:r>
      <w:r w:rsidR="00111067" w:rsidRPr="00FE464F">
        <w:t>обнаружения</w:t>
      </w:r>
      <w:r w:rsidR="009844FA" w:rsidRPr="00FE464F">
        <w:t xml:space="preserve"> —</w:t>
      </w:r>
      <w:r w:rsidR="00111067" w:rsidRPr="00FE464F">
        <w:t xml:space="preserve"> предусмотреть</w:t>
      </w:r>
      <w:r w:rsidRPr="00FE464F">
        <w:t xml:space="preserve"> дополнительные меры защиты</w:t>
      </w:r>
      <w:r w:rsidR="00B15A07">
        <w:t>:</w:t>
      </w:r>
      <w:r w:rsidRPr="00FE464F">
        <w:t xml:space="preserve"> корректировку положения излучателя, устройство небольшого защитного экрана, изменение точки крепления или улучшение отвода воды из заоконного пространства;</w:t>
      </w:r>
    </w:p>
    <w:p w14:paraId="47EDF138" w14:textId="42DEDA55" w:rsidR="0099013E" w:rsidRPr="00FE464F" w:rsidRDefault="0099013E" w:rsidP="0099013E">
      <w:pPr>
        <w:numPr>
          <w:ilvl w:val="0"/>
          <w:numId w:val="2"/>
        </w:numPr>
        <w:spacing w:before="120"/>
        <w:jc w:val="both"/>
      </w:pPr>
      <w:r w:rsidRPr="00FE464F">
        <w:rPr>
          <w:rFonts w:eastAsia="source serif 4"/>
          <w:color w:val="000000"/>
        </w:rPr>
        <w:t>контроль отсутствия задевания корпуса</w:t>
      </w:r>
      <w:r w:rsidR="009844FA" w:rsidRPr="00FE464F">
        <w:rPr>
          <w:rFonts w:eastAsia="source serif 4"/>
          <w:color w:val="000000"/>
        </w:rPr>
        <w:t xml:space="preserve"> АСУ-Ш</w:t>
      </w:r>
      <w:r w:rsidRPr="00FE464F">
        <w:rPr>
          <w:rFonts w:eastAsia="source serif 4"/>
          <w:color w:val="000000"/>
        </w:rPr>
        <w:t xml:space="preserve"> и кабеля при полном цикле движения рольставни</w:t>
      </w:r>
      <w:r w:rsidR="00C75445" w:rsidRPr="00FE464F">
        <w:rPr>
          <w:rFonts w:eastAsia="source serif 4"/>
          <w:color w:val="000000"/>
        </w:rPr>
        <w:t xml:space="preserve"> и створок (фрамуг) оконного блока</w:t>
      </w:r>
      <w:r w:rsidRPr="00FE464F">
        <w:rPr>
          <w:rFonts w:eastAsia="source serif 4"/>
          <w:color w:val="000000"/>
        </w:rPr>
        <w:t>;</w:t>
      </w:r>
    </w:p>
    <w:p w14:paraId="0E4BD5AD" w14:textId="77777777" w:rsidR="0099013E" w:rsidRPr="00FE464F" w:rsidRDefault="0099013E" w:rsidP="0099013E">
      <w:pPr>
        <w:numPr>
          <w:ilvl w:val="0"/>
          <w:numId w:val="2"/>
        </w:numPr>
        <w:spacing w:before="120"/>
        <w:jc w:val="both"/>
      </w:pPr>
      <w:r w:rsidRPr="00FE464F">
        <w:rPr>
          <w:rFonts w:eastAsia="source serif 4"/>
          <w:color w:val="000000"/>
        </w:rPr>
        <w:t>контроль правильности подключения к соответствующему каналу ГМШ;</w:t>
      </w:r>
    </w:p>
    <w:p w14:paraId="0E5109A5" w14:textId="77777777" w:rsidR="0099013E" w:rsidRPr="00FE464F" w:rsidRDefault="0099013E" w:rsidP="0099013E">
      <w:pPr>
        <w:numPr>
          <w:ilvl w:val="0"/>
          <w:numId w:val="2"/>
        </w:numPr>
        <w:spacing w:before="120"/>
        <w:jc w:val="both"/>
      </w:pPr>
      <w:r w:rsidRPr="00FE464F">
        <w:rPr>
          <w:rFonts w:eastAsia="source serif 4"/>
          <w:color w:val="000000"/>
        </w:rPr>
        <w:t>проверк</w:t>
      </w:r>
      <w:r w:rsidR="002E1243" w:rsidRPr="00FE464F">
        <w:rPr>
          <w:rFonts w:eastAsia="source serif 4"/>
          <w:color w:val="000000"/>
        </w:rPr>
        <w:t>а</w:t>
      </w:r>
      <w:r w:rsidRPr="00FE464F">
        <w:rPr>
          <w:rFonts w:eastAsia="source serif 4"/>
          <w:color w:val="000000"/>
        </w:rPr>
        <w:t xml:space="preserve"> наличия акустического шумового поля в контролируемом объеме при переводе изделия в режим «Защита»;</w:t>
      </w:r>
    </w:p>
    <w:p w14:paraId="55EBB078" w14:textId="77777777" w:rsidR="0099013E" w:rsidRPr="00FE464F" w:rsidRDefault="0099013E" w:rsidP="0099013E">
      <w:pPr>
        <w:numPr>
          <w:ilvl w:val="0"/>
          <w:numId w:val="2"/>
        </w:numPr>
        <w:spacing w:before="120"/>
        <w:jc w:val="both"/>
      </w:pPr>
      <w:r w:rsidRPr="00FE464F">
        <w:rPr>
          <w:rFonts w:eastAsia="source serif 4"/>
          <w:color w:val="000000"/>
        </w:rPr>
        <w:t>оценк</w:t>
      </w:r>
      <w:r w:rsidR="002E1243" w:rsidRPr="00FE464F">
        <w:rPr>
          <w:rFonts w:eastAsia="source serif 4"/>
          <w:color w:val="000000"/>
        </w:rPr>
        <w:t>а</w:t>
      </w:r>
      <w:r w:rsidRPr="00FE464F">
        <w:rPr>
          <w:rFonts w:eastAsia="source serif 4"/>
          <w:color w:val="000000"/>
        </w:rPr>
        <w:t xml:space="preserve"> влияния установленного акустоизлучателя на защищенность оконного проема по принятой методике контроля эффективности защиты.</w:t>
      </w:r>
    </w:p>
    <w:p w14:paraId="34B6B3D3" w14:textId="7AB406D8" w:rsidR="00304711" w:rsidRPr="00FE464F" w:rsidRDefault="00304711" w:rsidP="00304711">
      <w:pPr>
        <w:pStyle w:val="2"/>
        <w:tabs>
          <w:tab w:val="left" w:pos="1276"/>
          <w:tab w:val="left" w:pos="1418"/>
        </w:tabs>
        <w:spacing w:after="120"/>
        <w:ind w:left="709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FE464F">
        <w:rPr>
          <w:rFonts w:ascii="Times New Roman" w:hAnsi="Times New Roman" w:cs="Times New Roman"/>
          <w:i w:val="0"/>
          <w:sz w:val="24"/>
          <w:szCs w:val="24"/>
        </w:rPr>
        <w:lastRenderedPageBreak/>
        <w:t>6 Техническое обслуживание</w:t>
      </w:r>
    </w:p>
    <w:p w14:paraId="390A8DD2" w14:textId="77777777" w:rsidR="00B15A07" w:rsidRPr="00B15A07" w:rsidRDefault="00B15A07" w:rsidP="00B15A07">
      <w:pPr>
        <w:numPr>
          <w:ilvl w:val="0"/>
          <w:numId w:val="10"/>
        </w:numPr>
        <w:jc w:val="both"/>
      </w:pPr>
      <w:r w:rsidRPr="00B15A07">
        <w:t>проводите периодический осмотр места установки с контролем состояния корпуса, креплений, кабельного ввода, наличия загрязнений, влаги, коррозии и механических повреждений;</w:t>
      </w:r>
    </w:p>
    <w:p w14:paraId="64EF8222" w14:textId="77777777" w:rsidR="00B15A07" w:rsidRPr="00B15A07" w:rsidRDefault="00B15A07" w:rsidP="00B15A07">
      <w:pPr>
        <w:numPr>
          <w:ilvl w:val="0"/>
          <w:numId w:val="10"/>
        </w:numPr>
        <w:jc w:val="both"/>
      </w:pPr>
      <w:r w:rsidRPr="00B15A07">
        <w:t>проверяйте надежность крепления и отсутствие люфта корпуса, особенно после работ по обслуживанию рольставен, ремонтных работ или сильных ветровых нагрузок;</w:t>
      </w:r>
    </w:p>
    <w:p w14:paraId="5360522E" w14:textId="77777777" w:rsidR="00B15A07" w:rsidRPr="00B15A07" w:rsidRDefault="00B15A07" w:rsidP="00B15A07">
      <w:pPr>
        <w:numPr>
          <w:ilvl w:val="0"/>
          <w:numId w:val="10"/>
        </w:numPr>
        <w:jc w:val="both"/>
      </w:pPr>
      <w:r w:rsidRPr="00B15A07">
        <w:t>очищайте наружные поверхности корпуса от пыли и загрязнений без применения агрессивных химических средств и без вскрытия корпуса.</w:t>
      </w:r>
    </w:p>
    <w:p w14:paraId="4B0FA13D" w14:textId="77777777" w:rsidR="00981F2B" w:rsidRPr="00FE464F" w:rsidRDefault="00981F2B" w:rsidP="001006E2">
      <w:pPr>
        <w:ind w:firstLine="708"/>
        <w:jc w:val="both"/>
      </w:pPr>
    </w:p>
    <w:p w14:paraId="4E1FBDD3" w14:textId="77777777" w:rsidR="00981F2B" w:rsidRPr="00FE464F" w:rsidRDefault="00981F2B" w:rsidP="001006E2">
      <w:pPr>
        <w:ind w:firstLine="708"/>
        <w:jc w:val="both"/>
      </w:pPr>
    </w:p>
    <w:sectPr w:rsidR="00981F2B" w:rsidRPr="00FE464F" w:rsidSect="004A13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4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63FD"/>
    <w:multiLevelType w:val="hybridMultilevel"/>
    <w:tmpl w:val="51966A70"/>
    <w:lvl w:ilvl="0" w:tplc="FBEC4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2BE302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180A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614162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B62FF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D62643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BD20D8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A56505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54065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000310D"/>
    <w:multiLevelType w:val="hybridMultilevel"/>
    <w:tmpl w:val="093A65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05C08CC"/>
    <w:multiLevelType w:val="hybridMultilevel"/>
    <w:tmpl w:val="70ACEBB6"/>
    <w:lvl w:ilvl="0" w:tplc="5FEEA3A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BF01B02">
      <w:numFmt w:val="decimal"/>
      <w:lvlText w:val=""/>
      <w:lvlJc w:val="left"/>
    </w:lvl>
    <w:lvl w:ilvl="2" w:tplc="823A7906">
      <w:numFmt w:val="decimal"/>
      <w:lvlText w:val=""/>
      <w:lvlJc w:val="left"/>
    </w:lvl>
    <w:lvl w:ilvl="3" w:tplc="821842F2">
      <w:numFmt w:val="decimal"/>
      <w:lvlText w:val=""/>
      <w:lvlJc w:val="left"/>
    </w:lvl>
    <w:lvl w:ilvl="4" w:tplc="C52A8F92">
      <w:numFmt w:val="decimal"/>
      <w:lvlText w:val=""/>
      <w:lvlJc w:val="left"/>
    </w:lvl>
    <w:lvl w:ilvl="5" w:tplc="4446A33A">
      <w:numFmt w:val="decimal"/>
      <w:lvlText w:val=""/>
      <w:lvlJc w:val="left"/>
    </w:lvl>
    <w:lvl w:ilvl="6" w:tplc="58C4C41E">
      <w:numFmt w:val="decimal"/>
      <w:lvlText w:val=""/>
      <w:lvlJc w:val="left"/>
    </w:lvl>
    <w:lvl w:ilvl="7" w:tplc="259AC7D0">
      <w:numFmt w:val="decimal"/>
      <w:lvlText w:val=""/>
      <w:lvlJc w:val="left"/>
    </w:lvl>
    <w:lvl w:ilvl="8" w:tplc="F216BAB4">
      <w:numFmt w:val="decimal"/>
      <w:lvlText w:val=""/>
      <w:lvlJc w:val="left"/>
    </w:lvl>
  </w:abstractNum>
  <w:abstractNum w:abstractNumId="3" w15:restartNumberingAfterBreak="0">
    <w:nsid w:val="3DEA7C6C"/>
    <w:multiLevelType w:val="hybridMultilevel"/>
    <w:tmpl w:val="6648566C"/>
    <w:lvl w:ilvl="0" w:tplc="563CB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E30E3"/>
    <w:multiLevelType w:val="hybridMultilevel"/>
    <w:tmpl w:val="41DA9DFA"/>
    <w:lvl w:ilvl="0" w:tplc="E6F03F8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CD890FC">
      <w:numFmt w:val="decimal"/>
      <w:lvlText w:val=""/>
      <w:lvlJc w:val="left"/>
    </w:lvl>
    <w:lvl w:ilvl="2" w:tplc="8104EA7A">
      <w:numFmt w:val="decimal"/>
      <w:lvlText w:val=""/>
      <w:lvlJc w:val="left"/>
    </w:lvl>
    <w:lvl w:ilvl="3" w:tplc="0DA84800">
      <w:numFmt w:val="decimal"/>
      <w:lvlText w:val=""/>
      <w:lvlJc w:val="left"/>
    </w:lvl>
    <w:lvl w:ilvl="4" w:tplc="8AD22816">
      <w:numFmt w:val="decimal"/>
      <w:lvlText w:val=""/>
      <w:lvlJc w:val="left"/>
    </w:lvl>
    <w:lvl w:ilvl="5" w:tplc="3D543BA6">
      <w:numFmt w:val="decimal"/>
      <w:lvlText w:val=""/>
      <w:lvlJc w:val="left"/>
    </w:lvl>
    <w:lvl w:ilvl="6" w:tplc="9F1EAEA6">
      <w:numFmt w:val="decimal"/>
      <w:lvlText w:val=""/>
      <w:lvlJc w:val="left"/>
    </w:lvl>
    <w:lvl w:ilvl="7" w:tplc="ACE69198">
      <w:numFmt w:val="decimal"/>
      <w:lvlText w:val=""/>
      <w:lvlJc w:val="left"/>
    </w:lvl>
    <w:lvl w:ilvl="8" w:tplc="144E5778">
      <w:numFmt w:val="decimal"/>
      <w:lvlText w:val=""/>
      <w:lvlJc w:val="left"/>
    </w:lvl>
  </w:abstractNum>
  <w:abstractNum w:abstractNumId="5" w15:restartNumberingAfterBreak="0">
    <w:nsid w:val="53965E51"/>
    <w:multiLevelType w:val="multilevel"/>
    <w:tmpl w:val="8BB05B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7B919B7"/>
    <w:multiLevelType w:val="hybridMultilevel"/>
    <w:tmpl w:val="91E20F94"/>
    <w:lvl w:ilvl="0" w:tplc="1AAE008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7647D1E">
      <w:numFmt w:val="decimal"/>
      <w:lvlText w:val=""/>
      <w:lvlJc w:val="left"/>
    </w:lvl>
    <w:lvl w:ilvl="2" w:tplc="46E67C36">
      <w:numFmt w:val="decimal"/>
      <w:lvlText w:val=""/>
      <w:lvlJc w:val="left"/>
    </w:lvl>
    <w:lvl w:ilvl="3" w:tplc="9B547694">
      <w:numFmt w:val="decimal"/>
      <w:lvlText w:val=""/>
      <w:lvlJc w:val="left"/>
    </w:lvl>
    <w:lvl w:ilvl="4" w:tplc="ADE0DD6E">
      <w:numFmt w:val="decimal"/>
      <w:lvlText w:val=""/>
      <w:lvlJc w:val="left"/>
    </w:lvl>
    <w:lvl w:ilvl="5" w:tplc="89785BDE">
      <w:numFmt w:val="decimal"/>
      <w:lvlText w:val=""/>
      <w:lvlJc w:val="left"/>
    </w:lvl>
    <w:lvl w:ilvl="6" w:tplc="E18C7416">
      <w:numFmt w:val="decimal"/>
      <w:lvlText w:val=""/>
      <w:lvlJc w:val="left"/>
    </w:lvl>
    <w:lvl w:ilvl="7" w:tplc="04DCA936">
      <w:numFmt w:val="decimal"/>
      <w:lvlText w:val=""/>
      <w:lvlJc w:val="left"/>
    </w:lvl>
    <w:lvl w:ilvl="8" w:tplc="09402F2A">
      <w:numFmt w:val="decimal"/>
      <w:lvlText w:val=""/>
      <w:lvlJc w:val="left"/>
    </w:lvl>
  </w:abstractNum>
  <w:abstractNum w:abstractNumId="7" w15:restartNumberingAfterBreak="0">
    <w:nsid w:val="5D0430B7"/>
    <w:multiLevelType w:val="multilevel"/>
    <w:tmpl w:val="17D8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AA4D1D"/>
    <w:multiLevelType w:val="hybridMultilevel"/>
    <w:tmpl w:val="10AA9A28"/>
    <w:lvl w:ilvl="0" w:tplc="7EF86D3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ED0284C">
      <w:numFmt w:val="decimal"/>
      <w:lvlText w:val=""/>
      <w:lvlJc w:val="left"/>
    </w:lvl>
    <w:lvl w:ilvl="2" w:tplc="51ACACAE">
      <w:numFmt w:val="decimal"/>
      <w:lvlText w:val=""/>
      <w:lvlJc w:val="left"/>
    </w:lvl>
    <w:lvl w:ilvl="3" w:tplc="2C5C30FE">
      <w:numFmt w:val="decimal"/>
      <w:lvlText w:val=""/>
      <w:lvlJc w:val="left"/>
    </w:lvl>
    <w:lvl w:ilvl="4" w:tplc="D59420D8">
      <w:numFmt w:val="decimal"/>
      <w:lvlText w:val=""/>
      <w:lvlJc w:val="left"/>
    </w:lvl>
    <w:lvl w:ilvl="5" w:tplc="5E42A276">
      <w:numFmt w:val="decimal"/>
      <w:lvlText w:val=""/>
      <w:lvlJc w:val="left"/>
    </w:lvl>
    <w:lvl w:ilvl="6" w:tplc="F7A071CE">
      <w:numFmt w:val="decimal"/>
      <w:lvlText w:val=""/>
      <w:lvlJc w:val="left"/>
    </w:lvl>
    <w:lvl w:ilvl="7" w:tplc="5522832E">
      <w:numFmt w:val="decimal"/>
      <w:lvlText w:val=""/>
      <w:lvlJc w:val="left"/>
    </w:lvl>
    <w:lvl w:ilvl="8" w:tplc="EDCC72B4">
      <w:numFmt w:val="decimal"/>
      <w:lvlText w:val=""/>
      <w:lvlJc w:val="left"/>
    </w:lvl>
  </w:abstractNum>
  <w:abstractNum w:abstractNumId="9" w15:restartNumberingAfterBreak="0">
    <w:nsid w:val="75047E7C"/>
    <w:multiLevelType w:val="hybridMultilevel"/>
    <w:tmpl w:val="3ACC1976"/>
    <w:lvl w:ilvl="0" w:tplc="096CC5B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E761C9C">
      <w:numFmt w:val="decimal"/>
      <w:lvlText w:val=""/>
      <w:lvlJc w:val="left"/>
    </w:lvl>
    <w:lvl w:ilvl="2" w:tplc="CCFED538">
      <w:numFmt w:val="decimal"/>
      <w:lvlText w:val=""/>
      <w:lvlJc w:val="left"/>
    </w:lvl>
    <w:lvl w:ilvl="3" w:tplc="5F5CE130">
      <w:numFmt w:val="decimal"/>
      <w:lvlText w:val=""/>
      <w:lvlJc w:val="left"/>
    </w:lvl>
    <w:lvl w:ilvl="4" w:tplc="8C6C98D6">
      <w:numFmt w:val="decimal"/>
      <w:lvlText w:val=""/>
      <w:lvlJc w:val="left"/>
    </w:lvl>
    <w:lvl w:ilvl="5" w:tplc="EFD2F056">
      <w:numFmt w:val="decimal"/>
      <w:lvlText w:val=""/>
      <w:lvlJc w:val="left"/>
    </w:lvl>
    <w:lvl w:ilvl="6" w:tplc="C0563F22">
      <w:numFmt w:val="decimal"/>
      <w:lvlText w:val=""/>
      <w:lvlJc w:val="left"/>
    </w:lvl>
    <w:lvl w:ilvl="7" w:tplc="531A97EC">
      <w:numFmt w:val="decimal"/>
      <w:lvlText w:val=""/>
      <w:lvlJc w:val="left"/>
    </w:lvl>
    <w:lvl w:ilvl="8" w:tplc="A4F491DE">
      <w:numFmt w:val="decimal"/>
      <w:lvlText w:val=""/>
      <w:lvlJc w:val="left"/>
    </w:lvl>
  </w:abstractNum>
  <w:abstractNum w:abstractNumId="10" w15:restartNumberingAfterBreak="0">
    <w:nsid w:val="79F17669"/>
    <w:multiLevelType w:val="hybridMultilevel"/>
    <w:tmpl w:val="CB809E7C"/>
    <w:lvl w:ilvl="0" w:tplc="8F460B6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1E49874">
      <w:numFmt w:val="decimal"/>
      <w:lvlText w:val=""/>
      <w:lvlJc w:val="left"/>
    </w:lvl>
    <w:lvl w:ilvl="2" w:tplc="3DE4DAC2">
      <w:numFmt w:val="decimal"/>
      <w:lvlText w:val=""/>
      <w:lvlJc w:val="left"/>
    </w:lvl>
    <w:lvl w:ilvl="3" w:tplc="F36CF8CE">
      <w:numFmt w:val="decimal"/>
      <w:lvlText w:val=""/>
      <w:lvlJc w:val="left"/>
    </w:lvl>
    <w:lvl w:ilvl="4" w:tplc="7F2E751C">
      <w:numFmt w:val="decimal"/>
      <w:lvlText w:val=""/>
      <w:lvlJc w:val="left"/>
    </w:lvl>
    <w:lvl w:ilvl="5" w:tplc="4E44F60A">
      <w:numFmt w:val="decimal"/>
      <w:lvlText w:val=""/>
      <w:lvlJc w:val="left"/>
    </w:lvl>
    <w:lvl w:ilvl="6" w:tplc="612089EC">
      <w:numFmt w:val="decimal"/>
      <w:lvlText w:val=""/>
      <w:lvlJc w:val="left"/>
    </w:lvl>
    <w:lvl w:ilvl="7" w:tplc="85D603E8">
      <w:numFmt w:val="decimal"/>
      <w:lvlText w:val=""/>
      <w:lvlJc w:val="left"/>
    </w:lvl>
    <w:lvl w:ilvl="8" w:tplc="3F226E5A">
      <w:numFmt w:val="decimal"/>
      <w:lvlText w:val=""/>
      <w:lvlJc w:val="left"/>
    </w:lvl>
  </w:abstractNum>
  <w:abstractNum w:abstractNumId="11" w15:restartNumberingAfterBreak="0">
    <w:nsid w:val="7F8A1433"/>
    <w:multiLevelType w:val="hybridMultilevel"/>
    <w:tmpl w:val="193A04A8"/>
    <w:lvl w:ilvl="0" w:tplc="0C70630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31289E6">
      <w:numFmt w:val="decimal"/>
      <w:lvlText w:val=""/>
      <w:lvlJc w:val="left"/>
    </w:lvl>
    <w:lvl w:ilvl="2" w:tplc="C9542518">
      <w:numFmt w:val="decimal"/>
      <w:lvlText w:val=""/>
      <w:lvlJc w:val="left"/>
    </w:lvl>
    <w:lvl w:ilvl="3" w:tplc="73108572">
      <w:numFmt w:val="decimal"/>
      <w:lvlText w:val=""/>
      <w:lvlJc w:val="left"/>
    </w:lvl>
    <w:lvl w:ilvl="4" w:tplc="E22659E8">
      <w:numFmt w:val="decimal"/>
      <w:lvlText w:val=""/>
      <w:lvlJc w:val="left"/>
    </w:lvl>
    <w:lvl w:ilvl="5" w:tplc="72D261A0">
      <w:numFmt w:val="decimal"/>
      <w:lvlText w:val=""/>
      <w:lvlJc w:val="left"/>
    </w:lvl>
    <w:lvl w:ilvl="6" w:tplc="C1A8D52A">
      <w:numFmt w:val="decimal"/>
      <w:lvlText w:val=""/>
      <w:lvlJc w:val="left"/>
    </w:lvl>
    <w:lvl w:ilvl="7" w:tplc="24FEA788">
      <w:numFmt w:val="decimal"/>
      <w:lvlText w:val=""/>
      <w:lvlJc w:val="left"/>
    </w:lvl>
    <w:lvl w:ilvl="8" w:tplc="BE40351E">
      <w:numFmt w:val="decimal"/>
      <w:lvlText w:val=""/>
      <w:lvlJc w:val="left"/>
    </w:lvl>
  </w:abstractNum>
  <w:num w:numId="1" w16cid:durableId="1768961821">
    <w:abstractNumId w:val="5"/>
  </w:num>
  <w:num w:numId="2" w16cid:durableId="1162159771">
    <w:abstractNumId w:val="11"/>
  </w:num>
  <w:num w:numId="3" w16cid:durableId="1802385559">
    <w:abstractNumId w:val="4"/>
  </w:num>
  <w:num w:numId="4" w16cid:durableId="8214548">
    <w:abstractNumId w:val="7"/>
  </w:num>
  <w:num w:numId="5" w16cid:durableId="1942908542">
    <w:abstractNumId w:val="1"/>
  </w:num>
  <w:num w:numId="6" w16cid:durableId="1843739819">
    <w:abstractNumId w:val="2"/>
  </w:num>
  <w:num w:numId="7" w16cid:durableId="1521775124">
    <w:abstractNumId w:val="9"/>
  </w:num>
  <w:num w:numId="8" w16cid:durableId="2109737052">
    <w:abstractNumId w:val="8"/>
  </w:num>
  <w:num w:numId="9" w16cid:durableId="2031879796">
    <w:abstractNumId w:val="10"/>
  </w:num>
  <w:num w:numId="10" w16cid:durableId="720397459">
    <w:abstractNumId w:val="6"/>
  </w:num>
  <w:num w:numId="11" w16cid:durableId="654919964">
    <w:abstractNumId w:val="3"/>
  </w:num>
  <w:num w:numId="12" w16cid:durableId="35311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D2"/>
    <w:rsid w:val="00027C00"/>
    <w:rsid w:val="00033127"/>
    <w:rsid w:val="00056318"/>
    <w:rsid w:val="000643D9"/>
    <w:rsid w:val="000A0AEC"/>
    <w:rsid w:val="000C465F"/>
    <w:rsid w:val="001006E2"/>
    <w:rsid w:val="00111067"/>
    <w:rsid w:val="0018123D"/>
    <w:rsid w:val="001D4552"/>
    <w:rsid w:val="00206783"/>
    <w:rsid w:val="0023271A"/>
    <w:rsid w:val="002A0828"/>
    <w:rsid w:val="002C0B4D"/>
    <w:rsid w:val="002E1243"/>
    <w:rsid w:val="002F506D"/>
    <w:rsid w:val="00304711"/>
    <w:rsid w:val="003050B6"/>
    <w:rsid w:val="003424DA"/>
    <w:rsid w:val="00342737"/>
    <w:rsid w:val="00360544"/>
    <w:rsid w:val="003A267F"/>
    <w:rsid w:val="003A691C"/>
    <w:rsid w:val="003C04F2"/>
    <w:rsid w:val="004252E0"/>
    <w:rsid w:val="004A1379"/>
    <w:rsid w:val="00595CFF"/>
    <w:rsid w:val="005A6184"/>
    <w:rsid w:val="005E1996"/>
    <w:rsid w:val="006512D2"/>
    <w:rsid w:val="006A2DB3"/>
    <w:rsid w:val="006E3AA3"/>
    <w:rsid w:val="00760268"/>
    <w:rsid w:val="0079580F"/>
    <w:rsid w:val="007C1F20"/>
    <w:rsid w:val="0081140C"/>
    <w:rsid w:val="0082338C"/>
    <w:rsid w:val="008344A2"/>
    <w:rsid w:val="00866658"/>
    <w:rsid w:val="00890AF1"/>
    <w:rsid w:val="00894F3B"/>
    <w:rsid w:val="00930CE4"/>
    <w:rsid w:val="00974B8E"/>
    <w:rsid w:val="00981F2B"/>
    <w:rsid w:val="009844FA"/>
    <w:rsid w:val="0099013E"/>
    <w:rsid w:val="009C6C3E"/>
    <w:rsid w:val="009F492A"/>
    <w:rsid w:val="00A344D6"/>
    <w:rsid w:val="00A976E4"/>
    <w:rsid w:val="00AA0EF3"/>
    <w:rsid w:val="00AC5A91"/>
    <w:rsid w:val="00B15A07"/>
    <w:rsid w:val="00B62C7F"/>
    <w:rsid w:val="00B712ED"/>
    <w:rsid w:val="00B75B01"/>
    <w:rsid w:val="00C75445"/>
    <w:rsid w:val="00C92E49"/>
    <w:rsid w:val="00D901C3"/>
    <w:rsid w:val="00DB13C7"/>
    <w:rsid w:val="00DD40EB"/>
    <w:rsid w:val="00E107A1"/>
    <w:rsid w:val="00E832BE"/>
    <w:rsid w:val="00EB477A"/>
    <w:rsid w:val="00EB6DB7"/>
    <w:rsid w:val="00F448BF"/>
    <w:rsid w:val="00F75E79"/>
    <w:rsid w:val="00FB109B"/>
    <w:rsid w:val="00FE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64DD"/>
  <w15:docId w15:val="{F48AD9F3-DF63-49BE-8096-CC5D0C29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58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512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12D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13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37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448B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48B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7C1F2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58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8">
    <w:name w:val="Table Grid"/>
    <w:basedOn w:val="a1"/>
    <w:uiPriority w:val="39"/>
    <w:rsid w:val="00A34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Georgiy Agl</cp:lastModifiedBy>
  <cp:revision>2</cp:revision>
  <cp:lastPrinted>2026-08-11T06:24:00Z</cp:lastPrinted>
  <dcterms:created xsi:type="dcterms:W3CDTF">2026-10-14T20:04:00Z</dcterms:created>
  <dcterms:modified xsi:type="dcterms:W3CDTF">2026-10-14T20:04:00Z</dcterms:modified>
</cp:coreProperties>
</file>